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新疆区域2024年读书月活动策划方案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第六届“阅读人生·知识相伴”读书月系列活动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after="0" w:line="360" w:lineRule="auto"/>
        <w:ind w:left="0" w:leftChars="0" w:right="0" w:rightChars="0" w:firstLine="964" w:firstLineChars="300"/>
        <w:jc w:val="left"/>
        <w:textAlignment w:val="auto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ar-SA"/>
        </w:rPr>
      </w:pPr>
      <w:bookmarkStart w:id="0" w:name="_Toc22705"/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活动一</w:t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书香四溢·万卷共知系列公益讲座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after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为迎接2024年“世界读书日”的到来，引导和鼓励大家阅读学习，助力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学校文化建设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，营造浓郁的学习氛围。新疆知网4月3日起开展“书香四溢·万卷共知”系列培训讲座活动，旨在提高大家对信息资源的使用兴趣，为技能学习、科研创作等提供更多的学习途径，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after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讲座形式将以线上讲座的方式进行，同时线下培训将开放预约通道，客户以单位选择培训主题，线上讲座将主要通过知网在线教学服务平台（http://k.cnki.net）上进行，该平台可提供视频回放，采取专题培训课程方式，通过线上报名，发放结课证书等形式吸引各行业用户参加活动。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活动时间：2024年4月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after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活动形式：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before="0" w:after="0" w:line="360" w:lineRule="auto"/>
        <w:ind w:left="0" w:leftChars="0" w:right="0" w:rightChars="0" w:firstLine="560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通过“CNKI新疆知网”微信公众号发布活动推文（内含活动报名二维码），读者可扫码登录进行报名参加培训讲座。讲座结束后系统自动颁发电子结课证书。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643" w:firstLineChars="200"/>
        <w:jc w:val="center"/>
        <w:textAlignment w:val="auto"/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活动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：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勤阅读 善思考</w:t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 xml:space="preserve"> 百科知识积分赛活动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480" w:firstLineChars="200"/>
        <w:jc w:val="center"/>
        <w:textAlignment w:val="auto"/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57750" cy="2067560"/>
            <wp:effectExtent l="0" t="0" r="0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067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bookmarkStart w:id="1" w:name="_Toc21042"/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为深入学习贯彻习近平新时代中国特色社会主义思想，形成爱读书、读好书、善读书的浓厚氛围。4月14日-4月25日新疆知网开展“勤阅读 善思考” 百科知识积分赛活动。题目类型由知网检索知识、中华传统文化知识、百科知识等构成，旨在帮助更多的知网用户提高综合素质。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活动时间：2024年4月14日-4月25日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参与对象：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全校师生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活动形式：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00" w:firstLineChars="286"/>
        <w:jc w:val="both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通过“CNKI新疆知网”微信公众号发布活动推文（内含活动答题二维码），参赛人员可扫码进行答题。每次答题随机抽取10道题，答题时间为1分钟，每人每天有3次答题机会。系统后台自动根据答题分数进行积分评选出一等奖、二等奖、三等奖、参与奖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643" w:firstLineChars="200"/>
        <w:jc w:val="center"/>
        <w:textAlignment w:val="auto"/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活动</w:t>
      </w:r>
      <w:r>
        <w:rPr>
          <w:rFonts w:hint="eastAsia" w:ascii="宋体" w:hAnsi="宋体" w:cs="宋体"/>
          <w:b/>
          <w:bCs/>
          <w:sz w:val="32"/>
          <w:szCs w:val="32"/>
          <w:u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  <w:u w:val="none"/>
          <w:lang w:val="en-US" w:eastAsia="zh-CN"/>
        </w:rPr>
        <w:t>： </w:t>
      </w: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>全民猜书名活动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</w:pPr>
      <w:bookmarkStart w:id="2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9485" cy="2030095"/>
            <wp:effectExtent l="0" t="0" r="12065" b="825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948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00" w:firstLineChars="286"/>
        <w:jc w:val="both"/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书籍是人类进步的阶梯，是文化传承的通道，是走向未来的基石。为迎接4月23日世界读书日的到来，养成多读书，读好书的良好习惯。4月1日-5月1日新疆知网将开展遇全民猜书名，让阅读嗨起来活动，激发广大读者的读书兴趣，帮助读者从不同角度感受图书，启发读者思考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00" w:firstLineChars="286"/>
        <w:jc w:val="both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活动时间：2024年4月1日-5月1日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00" w:firstLineChars="286"/>
        <w:jc w:val="both"/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参与对象：</w:t>
      </w:r>
      <w:r>
        <w:rPr>
          <w:rFonts w:hint="eastAsia" w:ascii="宋体" w:hAnsi="宋体" w:cs="宋体"/>
          <w:kern w:val="2"/>
          <w:sz w:val="28"/>
          <w:szCs w:val="28"/>
          <w:lang w:val="en-US" w:eastAsia="zh-CN" w:bidi="ar-SA"/>
        </w:rPr>
        <w:t>全校师生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00" w:firstLineChars="286"/>
        <w:jc w:val="both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参与方式：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00" w:firstLineChars="286"/>
        <w:jc w:val="both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  <w:t>关注“CNKI新疆知网”微信公众号，活动每周将推出一本图书的碎片信息，读者根据信息猜出图书，并扫描文末二维码输入书名，猜出图书前三十名读者可获得奖品。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80" w:firstLineChars="200"/>
        <w:jc w:val="center"/>
        <w:textAlignment w:val="auto"/>
        <w:rPr>
          <w:rFonts w:hint="eastAsia" w:ascii="宋体" w:hAnsi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871595" cy="1647825"/>
            <wp:effectExtent l="0" t="0" r="1460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159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880" w:firstLineChars="200"/>
        <w:jc w:val="both"/>
        <w:textAlignment w:val="auto"/>
        <w:rPr>
          <w:rFonts w:hint="eastAsia" w:ascii="宋体" w:hAnsi="宋体" w:eastAsia="微软雅黑" w:cs="宋体"/>
          <w:b/>
          <w:bCs/>
          <w:sz w:val="44"/>
          <w:szCs w:val="44"/>
          <w:highlight w:val="none"/>
          <w:lang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717375"/>
          <w:spacing w:val="0"/>
          <w:sz w:val="44"/>
          <w:szCs w:val="44"/>
          <w:highlight w:val="none"/>
          <w:shd w:val="clear" w:fill="FFFFFF"/>
        </w:rPr>
        <w:t>手机扫一扫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717375"/>
          <w:spacing w:val="0"/>
          <w:sz w:val="44"/>
          <w:szCs w:val="44"/>
          <w:highlight w:val="none"/>
          <w:shd w:val="clear" w:fill="FFFFFF"/>
        </w:rPr>
        <w:t>查看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717375"/>
          <w:spacing w:val="0"/>
          <w:sz w:val="44"/>
          <w:szCs w:val="44"/>
          <w:highlight w:val="none"/>
          <w:shd w:val="clear" w:fill="FFFFFF"/>
          <w:lang w:eastAsia="zh-CN"/>
        </w:rPr>
        <w:t>活动内容效果更佳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80" w:firstLineChars="200"/>
        <w:jc w:val="righ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left="0" w:leftChars="0" w:firstLine="480" w:firstLineChars="200"/>
        <w:jc w:val="center"/>
        <w:textAlignment w:val="auto"/>
        <w:rPr>
          <w:rFonts w:hint="default" w:ascii="宋体" w:hAnsi="宋体" w:cs="宋体"/>
          <w:kern w:val="2"/>
          <w:sz w:val="28"/>
          <w:szCs w:val="28"/>
          <w:lang w:val="en-US" w:eastAsia="zh-CN" w:bidi="ar-SA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25445" cy="2925445"/>
            <wp:effectExtent l="0" t="0" r="8255" b="825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925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Hju4YD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MThhYjUxYWFjODYzOTdlYTA1ODBjZjliYzkzOTAifQ=="/>
  </w:docVars>
  <w:rsids>
    <w:rsidRoot w:val="00000000"/>
    <w:rsid w:val="0E9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Calibri" w:hAnsi="Calibri" w:eastAsia="宋体" w:cs="宋体"/>
      <w:kern w:val="0"/>
      <w:sz w:val="24"/>
      <w:szCs w:val="24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360" w:lineRule="auto"/>
      <w:ind w:firstLine="723" w:firstLineChars="200"/>
      <w:outlineLvl w:val="0"/>
    </w:pPr>
    <w:rPr>
      <w:rFonts w:ascii="Calibri" w:hAnsi="Calibri"/>
      <w:b/>
      <w:kern w:val="44"/>
      <w:sz w:val="2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Autospacing="0" w:afterAutospacing="0" w:line="360" w:lineRule="auto"/>
      <w:ind w:firstLine="723" w:firstLineChars="200"/>
      <w:outlineLvl w:val="1"/>
    </w:pPr>
    <w:rPr>
      <w:rFonts w:ascii="Arial" w:hAnsi="Arial" w:eastAsia="黑体"/>
      <w:b/>
      <w:sz w:val="24"/>
    </w:rPr>
  </w:style>
  <w:style w:type="paragraph" w:styleId="4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/>
    </w:rPr>
  </w:style>
  <w:style w:type="character" w:default="1" w:styleId="10">
    <w:name w:val="Default Paragraph Font"/>
    <w:autoRedefine/>
    <w:qFormat/>
    <w:uiPriority w:val="0"/>
  </w:style>
  <w:style w:type="table" w:default="1" w:styleId="9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autoRedefine/>
    <w:qFormat/>
    <w:uiPriority w:val="0"/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Emphasis"/>
    <w:basedOn w:val="10"/>
    <w:autoRedefine/>
    <w:qFormat/>
    <w:uiPriority w:val="0"/>
    <w:rPr>
      <w:i/>
    </w:rPr>
  </w:style>
  <w:style w:type="character" w:styleId="13">
    <w:name w:val="Hyperlink"/>
    <w:basedOn w:val="10"/>
    <w:autoRedefine/>
    <w:qFormat/>
    <w:uiPriority w:val="0"/>
    <w:rPr>
      <w:color w:val="0000FF"/>
      <w:u w:val="single"/>
    </w:rPr>
  </w:style>
  <w:style w:type="paragraph" w:customStyle="1" w:styleId="14">
    <w:name w:val="ETME内容基本样式"/>
    <w:autoRedefine/>
    <w:qFormat/>
    <w:uiPriority w:val="0"/>
    <w:pPr>
      <w:spacing w:before="240" w:line="360" w:lineRule="auto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2708</Words>
  <Characters>2771</Characters>
  <Paragraphs>98</Paragraphs>
  <TotalTime>17</TotalTime>
  <ScaleCrop>false</ScaleCrop>
  <LinksUpToDate>false</LinksUpToDate>
  <CharactersWithSpaces>2791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2022-02-15T03:29:00Z</dcterms:created>
  <dc:creator>WPS_1543912056</dc:creator>
  <cp:lastModifiedBy>花仙子</cp:lastModifiedBy>
  <cp:lastPrinted>2024-03-18T02:27:00Z</cp:lastPrinted>
  <dcterms:modified xsi:type="dcterms:W3CDTF">2024-03-29T03:48:25Z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A47234F35D2D456DA70D8AF158165350_13</vt:lpwstr>
  </property>
</Properties>
</file>